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7D6155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6A1EBF"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="006A1EBF"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BF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920500" w:rsidRPr="00920500" w:rsidRDefault="00920500" w:rsidP="0092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50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20500">
        <w:rPr>
          <w:rFonts w:ascii="Times New Roman" w:hAnsi="Times New Roman" w:cs="Times New Roman"/>
          <w:b/>
          <w:sz w:val="24"/>
          <w:szCs w:val="24"/>
        </w:rPr>
        <w:t xml:space="preserve"> устройств юридических лиц и индивидуальных предпринимателей</w:t>
      </w:r>
      <w:r w:rsidRPr="00920500">
        <w:rPr>
          <w:rFonts w:ascii="Times New Roman" w:hAnsi="Times New Roman" w:cs="Times New Roman"/>
          <w:b/>
          <w:sz w:val="24"/>
          <w:szCs w:val="24"/>
        </w:rPr>
        <w:br/>
        <w:t>с максимальной мощностью свыше 670 кВт</w:t>
      </w:r>
    </w:p>
    <w:p w:rsidR="006A1EBF" w:rsidRPr="006A1EBF" w:rsidRDefault="006A1EBF" w:rsidP="006A1E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3170D3" w:rsidRDefault="003170D3" w:rsidP="00317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(далее -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5F72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25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 по одному источнику энергоснабжения </w:t>
      </w:r>
      <w:proofErr w:type="spellStart"/>
      <w:r w:rsidRPr="005F725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F7254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свыше 670 кВт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7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0D3" w:rsidRPr="005F7254" w:rsidRDefault="003170D3" w:rsidP="003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3E0233" w:rsidRDefault="003E0233" w:rsidP="003E0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70993">
        <w:rPr>
          <w:rFonts w:ascii="Times New Roman" w:hAnsi="Times New Roman" w:cs="Times New Roman"/>
          <w:sz w:val="24"/>
          <w:szCs w:val="24"/>
        </w:rPr>
        <w:t xml:space="preserve">азмер платы за технологическое присоединение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мощностью </w:t>
      </w:r>
      <w:r w:rsidRPr="005F7254">
        <w:rPr>
          <w:rFonts w:ascii="Times New Roman" w:hAnsi="Times New Roman" w:cs="Times New Roman"/>
          <w:sz w:val="24"/>
          <w:szCs w:val="24"/>
        </w:rPr>
        <w:t>свыше 670 кВт</w:t>
      </w:r>
      <w:r w:rsidRPr="00970993">
        <w:rPr>
          <w:rFonts w:ascii="Times New Roman" w:hAnsi="Times New Roman" w:cs="Times New Roman"/>
          <w:sz w:val="24"/>
          <w:szCs w:val="24"/>
        </w:rPr>
        <w:t xml:space="preserve"> рассчитывается исходя из величины максимальной мощности присоединяемых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970993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970993">
        <w:rPr>
          <w:rFonts w:ascii="Times New Roman" w:hAnsi="Times New Roman" w:cs="Times New Roman"/>
          <w:sz w:val="24"/>
          <w:szCs w:val="24"/>
        </w:rPr>
        <w:t xml:space="preserve">именением стандартизированных тарифных ставок, </w:t>
      </w:r>
      <w:r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Pr="00970993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</w:t>
      </w:r>
      <w:r>
        <w:rPr>
          <w:rFonts w:ascii="Times New Roman" w:hAnsi="Times New Roman" w:cs="Times New Roman"/>
          <w:sz w:val="24"/>
          <w:szCs w:val="24"/>
        </w:rPr>
        <w:t>лирования тарифов субъекта РФ.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3E0233" w:rsidRDefault="003E0233" w:rsidP="003E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8B3D33" w:rsidRDefault="008B3D33" w:rsidP="008B3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254">
        <w:rPr>
          <w:rFonts w:ascii="Times New Roman" w:hAnsi="Times New Roman" w:cs="Times New Roman"/>
          <w:sz w:val="24"/>
          <w:szCs w:val="24"/>
        </w:rPr>
        <w:t xml:space="preserve">намерение заявителя присоединить впервые вводимые в эксплуатацию, ранее присоединенные </w:t>
      </w:r>
      <w:proofErr w:type="spellStart"/>
      <w:r w:rsidRPr="005F7254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5F7254">
        <w:rPr>
          <w:rFonts w:ascii="Times New Roman" w:hAnsi="Times New Roman" w:cs="Times New Roman"/>
          <w:sz w:val="24"/>
          <w:szCs w:val="24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5F725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F7254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5F725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F7254">
        <w:rPr>
          <w:rFonts w:ascii="Times New Roman" w:hAnsi="Times New Roman" w:cs="Times New Roman"/>
          <w:sz w:val="24"/>
          <w:szCs w:val="24"/>
        </w:rPr>
        <w:t xml:space="preserve"> устройств.</w:t>
      </w:r>
      <w:proofErr w:type="gramEnd"/>
    </w:p>
    <w:p w:rsidR="008B3D33" w:rsidRPr="005F7254" w:rsidRDefault="008B3D33" w:rsidP="008B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B90E87" w:rsidRDefault="006A1EBF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  <w:r w:rsidRPr="006A1EBF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Pr="006A1EB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1EBF">
        <w:rPr>
          <w:rFonts w:ascii="Times New Roman" w:hAnsi="Times New Roman" w:cs="Times New Roman"/>
          <w:sz w:val="24"/>
          <w:szCs w:val="24"/>
        </w:rPr>
        <w:t xml:space="preserve"> устройств Заявителя.</w:t>
      </w:r>
    </w:p>
    <w:p w:rsidR="00FF3D90" w:rsidRPr="00B90E87" w:rsidRDefault="00FF3D90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D33" w:rsidRDefault="008B3D33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8B3D33" w:rsidRPr="005F7254" w:rsidRDefault="008B3D33" w:rsidP="008B3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F7254">
        <w:rPr>
          <w:rFonts w:ascii="Times New Roman" w:hAnsi="Times New Roman" w:cs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5F7254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5F7254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8B3D33" w:rsidRPr="00160F8D" w:rsidRDefault="008B3D33" w:rsidP="0067416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F7254">
        <w:rPr>
          <w:rFonts w:ascii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</w:t>
      </w:r>
      <w:proofErr w:type="spellStart"/>
      <w:r w:rsidRPr="005F725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5F7254">
        <w:rPr>
          <w:rFonts w:ascii="Times New Roman" w:hAnsi="Times New Roman" w:cs="Times New Roman"/>
          <w:sz w:val="24"/>
          <w:szCs w:val="24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5F725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5F7254">
        <w:rPr>
          <w:rFonts w:ascii="Times New Roman" w:hAnsi="Times New Roman" w:cs="Times New Roman"/>
          <w:sz w:val="24"/>
          <w:szCs w:val="24"/>
        </w:rPr>
        <w:t xml:space="preserve"> хозяйства от существующих </w:t>
      </w:r>
      <w:r w:rsidRPr="00160F8D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spellStart"/>
      <w:r w:rsidRPr="00160F8D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60F8D">
        <w:rPr>
          <w:rFonts w:ascii="Times New Roman" w:hAnsi="Times New Roman" w:cs="Times New Roman"/>
          <w:sz w:val="24"/>
          <w:szCs w:val="24"/>
        </w:rPr>
        <w:t xml:space="preserve"> хозяйства до присоединяемых </w:t>
      </w:r>
      <w:proofErr w:type="spellStart"/>
      <w:r w:rsidRPr="00160F8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60F8D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- 1 год с даты</w:t>
      </w:r>
      <w:proofErr w:type="gramEnd"/>
      <w:r w:rsidRPr="00160F8D">
        <w:rPr>
          <w:rFonts w:ascii="Times New Roman" w:hAnsi="Times New Roman" w:cs="Times New Roman"/>
          <w:sz w:val="24"/>
          <w:szCs w:val="24"/>
        </w:rPr>
        <w:t xml:space="preserve"> заключения договора;</w:t>
      </w:r>
    </w:p>
    <w:p w:rsidR="008B3D33" w:rsidRPr="00160F8D" w:rsidRDefault="008B3D33" w:rsidP="008B3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F8D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– 2 год </w:t>
      </w:r>
      <w:proofErr w:type="gramStart"/>
      <w:r w:rsidRPr="00160F8D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60F8D">
        <w:rPr>
          <w:rFonts w:ascii="Times New Roman" w:hAnsi="Times New Roman" w:cs="Times New Roman"/>
          <w:sz w:val="24"/>
          <w:szCs w:val="24"/>
        </w:rPr>
        <w:t xml:space="preserve"> договора,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B90E87" w:rsidRDefault="00B90E87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3D90" w:rsidRDefault="00FF3D90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EEC" w:rsidRDefault="00E15EE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EEC" w:rsidRDefault="00E15EE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EEC" w:rsidRDefault="00E15EE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EEC" w:rsidRDefault="00E15EE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EEC" w:rsidRDefault="00E15EE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EEC" w:rsidRDefault="00E15EE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EEC" w:rsidRDefault="00E15EE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12BA" w:rsidRDefault="00CC12BA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0"/>
        <w:gridCol w:w="2022"/>
        <w:gridCol w:w="2037"/>
        <w:gridCol w:w="2430"/>
        <w:gridCol w:w="2036"/>
        <w:gridCol w:w="2086"/>
        <w:gridCol w:w="3002"/>
      </w:tblGrid>
      <w:tr w:rsidR="00D6785C" w:rsidRPr="00D6785C" w:rsidTr="00D6785C">
        <w:trPr>
          <w:tblHeader/>
        </w:trPr>
        <w:tc>
          <w:tcPr>
            <w:tcW w:w="89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03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3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3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8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0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554B84" w:rsidRPr="00D6785C" w:rsidTr="00554B84">
        <w:tc>
          <w:tcPr>
            <w:tcW w:w="890" w:type="dxa"/>
            <w:vMerge w:val="restart"/>
          </w:tcPr>
          <w:p w:rsidR="00554B84" w:rsidRPr="00200984" w:rsidRDefault="00554B84" w:rsidP="00554B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9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2" w:type="dxa"/>
            <w:vMerge w:val="restart"/>
          </w:tcPr>
          <w:p w:rsidR="00554B84" w:rsidRPr="00D6785C" w:rsidRDefault="00554B84" w:rsidP="002009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2037" w:type="dxa"/>
            <w:vAlign w:val="center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подает заявку на технологическое присоединение</w:t>
            </w:r>
          </w:p>
        </w:tc>
        <w:tc>
          <w:tcPr>
            <w:tcW w:w="2036" w:type="dxa"/>
            <w:vAlign w:val="center"/>
          </w:tcPr>
          <w:p w:rsidR="00554B84" w:rsidRPr="00D6785C" w:rsidRDefault="00554B84" w:rsidP="00D6785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с заявкой в офисе компании,</w:t>
            </w:r>
          </w:p>
          <w:p w:rsidR="00554B84" w:rsidRPr="00D6785C" w:rsidRDefault="00554B84" w:rsidP="00E511F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обращение с заявкой заказным письмом с уведомлением</w:t>
            </w:r>
          </w:p>
          <w:p w:rsidR="00554B84" w:rsidRPr="00D6785C" w:rsidRDefault="00554B84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3002" w:type="dxa"/>
            <w:vAlign w:val="center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Пункты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8, 9, 10, 12</w:t>
            </w:r>
            <w:r w:rsidRPr="002D7B3E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Pr="00D6785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B84" w:rsidRPr="00D6785C" w:rsidTr="00200984">
        <w:tc>
          <w:tcPr>
            <w:tcW w:w="890" w:type="dxa"/>
            <w:vMerge/>
            <w:vAlign w:val="center"/>
          </w:tcPr>
          <w:p w:rsidR="00554B84" w:rsidRPr="00200984" w:rsidRDefault="00554B84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54B84" w:rsidRPr="00D6785C" w:rsidRDefault="00554B84" w:rsidP="002009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554B84" w:rsidRPr="00D6785C" w:rsidRDefault="00554B84" w:rsidP="002009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2430" w:type="dxa"/>
            <w:vAlign w:val="center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2036" w:type="dxa"/>
            <w:vAlign w:val="center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86" w:type="dxa"/>
            <w:vAlign w:val="center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рабочих дней после получения заявки</w:t>
            </w:r>
          </w:p>
        </w:tc>
        <w:tc>
          <w:tcPr>
            <w:tcW w:w="3002" w:type="dxa"/>
            <w:vAlign w:val="center"/>
          </w:tcPr>
          <w:p w:rsidR="00554B84" w:rsidRPr="00D6785C" w:rsidRDefault="00554B84" w:rsidP="002D7B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54B84" w:rsidRPr="00D6785C" w:rsidTr="00200984">
        <w:tc>
          <w:tcPr>
            <w:tcW w:w="890" w:type="dxa"/>
            <w:vMerge/>
            <w:vAlign w:val="center"/>
          </w:tcPr>
          <w:p w:rsidR="00554B84" w:rsidRPr="00200984" w:rsidRDefault="00554B84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54B84" w:rsidRPr="00D6785C" w:rsidRDefault="00554B84" w:rsidP="002009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554B84" w:rsidRPr="00E7797E" w:rsidRDefault="00554B84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554B84" w:rsidRPr="00E7797E" w:rsidRDefault="00554B84" w:rsidP="001A64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E7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  <w:r w:rsidRPr="00E779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 </w:t>
            </w:r>
            <w:r w:rsidRPr="00E7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сетевой организацией копии заявки на рассмотрение системному оператору</w:t>
            </w:r>
          </w:p>
        </w:tc>
        <w:tc>
          <w:tcPr>
            <w:tcW w:w="2036" w:type="dxa"/>
          </w:tcPr>
          <w:p w:rsidR="00554B84" w:rsidRPr="00E7797E" w:rsidRDefault="00554B84" w:rsidP="001A64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554B84" w:rsidRPr="00E7797E" w:rsidRDefault="00554B84" w:rsidP="001A646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рабочих дней </w:t>
            </w:r>
            <w:proofErr w:type="gramStart"/>
            <w:r w:rsidRPr="00E7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E7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3002" w:type="dxa"/>
          </w:tcPr>
          <w:p w:rsidR="00554B84" w:rsidRPr="00E7797E" w:rsidRDefault="00554B84" w:rsidP="00554B84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7797E">
              <w:rPr>
                <w:rFonts w:ascii="Times New Roman" w:hAnsi="Times New Roman" w:cs="Times New Roman"/>
                <w:sz w:val="20"/>
                <w:szCs w:val="20"/>
              </w:rPr>
              <w:t xml:space="preserve">Пункт 15 Правил технологического присоединения </w:t>
            </w:r>
            <w:proofErr w:type="spellStart"/>
            <w:r w:rsidRPr="00E7797E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7797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E7797E" w:rsidRPr="00D6785C" w:rsidTr="00554B84">
        <w:tc>
          <w:tcPr>
            <w:tcW w:w="890" w:type="dxa"/>
            <w:vMerge w:val="restart"/>
          </w:tcPr>
          <w:p w:rsidR="00E7797E" w:rsidRPr="00200984" w:rsidRDefault="00E7797E" w:rsidP="00554B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9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  <w:vMerge w:val="restart"/>
          </w:tcPr>
          <w:p w:rsidR="00E7797E" w:rsidRPr="00D6785C" w:rsidRDefault="00E7797E" w:rsidP="002009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2037" w:type="dxa"/>
          </w:tcPr>
          <w:p w:rsidR="00E7797E" w:rsidRPr="00E7797E" w:rsidRDefault="00E7797E" w:rsidP="001A64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2430" w:type="dxa"/>
          </w:tcPr>
          <w:p w:rsidR="00E7797E" w:rsidRPr="00E7797E" w:rsidRDefault="00E7797E" w:rsidP="001A64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E7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</w:t>
            </w:r>
            <w:r w:rsidRPr="00E779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 </w:t>
            </w:r>
            <w:r w:rsidRPr="00E7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2036" w:type="dxa"/>
          </w:tcPr>
          <w:p w:rsidR="00E7797E" w:rsidRPr="00E7797E" w:rsidRDefault="00E7797E" w:rsidP="001A64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направляется способом</w:t>
            </w:r>
            <w:r w:rsidRPr="00E7797E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86" w:type="dxa"/>
          </w:tcPr>
          <w:p w:rsidR="00E7797E" w:rsidRPr="00E7797E" w:rsidRDefault="00E7797E" w:rsidP="001A646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</w:tcPr>
          <w:p w:rsidR="00E7797E" w:rsidRPr="00E7797E" w:rsidRDefault="00E7797E" w:rsidP="00554B84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7797E">
              <w:rPr>
                <w:rFonts w:ascii="Times New Roman" w:hAnsi="Times New Roman" w:cs="Times New Roman"/>
                <w:sz w:val="20"/>
                <w:szCs w:val="20"/>
              </w:rPr>
              <w:t xml:space="preserve">Пункт 15, 21 Правил технологического присоединения </w:t>
            </w:r>
            <w:proofErr w:type="spellStart"/>
            <w:r w:rsidRPr="00E7797E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7797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E7797E" w:rsidRPr="00D6785C" w:rsidTr="00E7797E">
        <w:tc>
          <w:tcPr>
            <w:tcW w:w="890" w:type="dxa"/>
            <w:vMerge/>
            <w:vAlign w:val="center"/>
          </w:tcPr>
          <w:p w:rsidR="00E7797E" w:rsidRPr="00D6785C" w:rsidRDefault="00E7797E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E7797E" w:rsidRPr="00D6785C" w:rsidRDefault="00E7797E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E7797E" w:rsidRPr="00D6785C" w:rsidRDefault="00E7797E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7797E" w:rsidRPr="00D6785C" w:rsidRDefault="00E7797E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  <w:r w:rsidRPr="00AB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(выдача при очном посещении офиса компании)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2036" w:type="dxa"/>
          </w:tcPr>
          <w:p w:rsidR="00E7797E" w:rsidRPr="00D6785C" w:rsidRDefault="00E7797E" w:rsidP="00E779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компании</w:t>
            </w:r>
          </w:p>
        </w:tc>
        <w:tc>
          <w:tcPr>
            <w:tcW w:w="2086" w:type="dxa"/>
            <w:vAlign w:val="center"/>
          </w:tcPr>
          <w:p w:rsidR="00E7797E" w:rsidRPr="005E4974" w:rsidRDefault="00E7797E" w:rsidP="00E7797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15 дней со дня  получения заявки;</w:t>
            </w:r>
          </w:p>
          <w:p w:rsidR="00E7797E" w:rsidRPr="005E4974" w:rsidRDefault="00E7797E" w:rsidP="00E7797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-в случае  отсутствия сведений  (документов) 30 дней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  <w:p w:rsidR="00E7797E" w:rsidRPr="00D6785C" w:rsidRDefault="00E7797E" w:rsidP="00E779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E4974">
              <w:rPr>
                <w:rFonts w:ascii="Times New Roman" w:hAnsi="Times New Roman" w:cs="Times New Roman"/>
              </w:rPr>
              <w:t xml:space="preserve"> не позднее 3 рабочих дней со дня  согласования с системным оператором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техусловий</w:t>
            </w:r>
            <w:proofErr w:type="spellEnd"/>
          </w:p>
        </w:tc>
        <w:tc>
          <w:tcPr>
            <w:tcW w:w="3002" w:type="dxa"/>
            <w:vAlign w:val="center"/>
          </w:tcPr>
          <w:p w:rsidR="00E7797E" w:rsidRPr="00D6785C" w:rsidRDefault="00E7797E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7797E" w:rsidRPr="00D6785C" w:rsidTr="00D6785C">
        <w:tc>
          <w:tcPr>
            <w:tcW w:w="890" w:type="dxa"/>
            <w:vMerge/>
            <w:vAlign w:val="center"/>
          </w:tcPr>
          <w:p w:rsidR="00E7797E" w:rsidRPr="00D6785C" w:rsidRDefault="00E7797E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E7797E" w:rsidRPr="00D6785C" w:rsidRDefault="00E7797E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E7797E" w:rsidRPr="00D6785C" w:rsidRDefault="00E7797E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7797E" w:rsidRPr="00D6785C" w:rsidRDefault="00E7797E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одписание заявителем двух  экземпляров проекта договора и направление   (представляет в офис компании)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036" w:type="dxa"/>
          </w:tcPr>
          <w:p w:rsidR="00E7797E" w:rsidRPr="00D6785C" w:rsidRDefault="00E7797E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E7797E" w:rsidRPr="00D6785C" w:rsidRDefault="00E7797E" w:rsidP="007D615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дней со  дня получения заявителем проекта договора.</w:t>
            </w:r>
          </w:p>
          <w:p w:rsidR="00E7797E" w:rsidRPr="00D6785C" w:rsidRDefault="00E7797E" w:rsidP="007D615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ненаправления</w:t>
            </w:r>
            <w:proofErr w:type="spellEnd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подписанного проекта договора,  либо мотивированного отказа от его подписания через 60 дней  –  заявка аннулируется.</w:t>
            </w:r>
          </w:p>
        </w:tc>
        <w:tc>
          <w:tcPr>
            <w:tcW w:w="3002" w:type="dxa"/>
          </w:tcPr>
          <w:p w:rsidR="00E7797E" w:rsidRPr="00D6785C" w:rsidRDefault="00E7797E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7797E" w:rsidRPr="00D6785C" w:rsidTr="00D6785C">
        <w:tc>
          <w:tcPr>
            <w:tcW w:w="890" w:type="dxa"/>
            <w:vMerge/>
          </w:tcPr>
          <w:p w:rsidR="00E7797E" w:rsidRPr="00D6785C" w:rsidRDefault="00E7797E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E7797E" w:rsidRPr="00D6785C" w:rsidRDefault="00E7797E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E7797E" w:rsidRPr="00D6785C" w:rsidRDefault="00E7797E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7797E" w:rsidRPr="00D6785C" w:rsidRDefault="00E7797E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</w:t>
            </w: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(выдача при очном посещении офиса компании)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2036" w:type="dxa"/>
          </w:tcPr>
          <w:p w:rsidR="00E7797E" w:rsidRPr="00D6785C" w:rsidRDefault="00E7797E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86" w:type="dxa"/>
          </w:tcPr>
          <w:p w:rsidR="00E7797E" w:rsidRPr="00D6785C" w:rsidRDefault="00E7797E" w:rsidP="007D615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рабочих дней </w:t>
            </w:r>
            <w:proofErr w:type="gramStart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3002" w:type="dxa"/>
          </w:tcPr>
          <w:p w:rsidR="00E7797E" w:rsidRPr="00D6785C" w:rsidRDefault="00E7797E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7797E" w:rsidRPr="00D6785C" w:rsidTr="00D6785C">
        <w:tc>
          <w:tcPr>
            <w:tcW w:w="890" w:type="dxa"/>
            <w:vMerge/>
          </w:tcPr>
          <w:p w:rsidR="00E7797E" w:rsidRPr="00D6785C" w:rsidRDefault="00E7797E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E7797E" w:rsidRPr="00D6785C" w:rsidRDefault="00E7797E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E7797E" w:rsidRPr="00D6785C" w:rsidRDefault="00E7797E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7797E" w:rsidRPr="00D6785C" w:rsidRDefault="00E7797E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2036" w:type="dxa"/>
          </w:tcPr>
          <w:p w:rsidR="00E7797E" w:rsidRPr="00D6785C" w:rsidRDefault="00E7797E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  <w:p w:rsidR="00E7797E" w:rsidRPr="00D6785C" w:rsidRDefault="00E7797E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E7797E" w:rsidRPr="00D6785C" w:rsidRDefault="00E7797E" w:rsidP="007D615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 рабочих дней </w:t>
            </w:r>
            <w:proofErr w:type="gramStart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3002" w:type="dxa"/>
          </w:tcPr>
          <w:p w:rsidR="00E7797E" w:rsidRPr="00D6785C" w:rsidRDefault="00E7797E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54B84" w:rsidRPr="00D6785C" w:rsidTr="00554B84">
        <w:tc>
          <w:tcPr>
            <w:tcW w:w="890" w:type="dxa"/>
            <w:vMerge w:val="restart"/>
          </w:tcPr>
          <w:p w:rsidR="00554B84" w:rsidRPr="00D6785C" w:rsidRDefault="00554B84" w:rsidP="00554B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Merge w:val="restart"/>
          </w:tcPr>
          <w:p w:rsidR="00554B84" w:rsidRPr="00D6785C" w:rsidRDefault="00554B84" w:rsidP="00554B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2037" w:type="dxa"/>
          </w:tcPr>
          <w:p w:rsidR="00554B84" w:rsidRPr="00D6785C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430" w:type="dxa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2036" w:type="dxa"/>
          </w:tcPr>
          <w:p w:rsidR="00554B84" w:rsidRPr="00D6785C" w:rsidRDefault="00554B84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  <w:vMerge w:val="restart"/>
            <w:vAlign w:val="center"/>
          </w:tcPr>
          <w:p w:rsidR="00554B84" w:rsidRPr="00D6785C" w:rsidRDefault="00554B84" w:rsidP="00B67D1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15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54B84" w:rsidRPr="00D6785C" w:rsidTr="00D6785C">
        <w:tc>
          <w:tcPr>
            <w:tcW w:w="890" w:type="dxa"/>
            <w:vMerge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54B84" w:rsidRPr="00D6785C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54B84" w:rsidRPr="00D6785C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2036" w:type="dxa"/>
          </w:tcPr>
          <w:p w:rsidR="00554B84" w:rsidRPr="00D6785C" w:rsidRDefault="00554B84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  <w:vMerge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B84" w:rsidRPr="00D6785C" w:rsidTr="00D6785C">
        <w:tc>
          <w:tcPr>
            <w:tcW w:w="890" w:type="dxa"/>
            <w:vMerge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54B84" w:rsidRPr="00D6785C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54B84" w:rsidRPr="00D6785C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Выполнение заявителем мероприятий, предусмотренных договором</w:t>
            </w:r>
          </w:p>
        </w:tc>
        <w:tc>
          <w:tcPr>
            <w:tcW w:w="2036" w:type="dxa"/>
          </w:tcPr>
          <w:p w:rsidR="00554B84" w:rsidRPr="00D6785C" w:rsidRDefault="00554B84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  <w:vMerge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B84" w:rsidRPr="00D6785C" w:rsidTr="00D6785C">
        <w:tc>
          <w:tcPr>
            <w:tcW w:w="890" w:type="dxa"/>
            <w:vMerge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54B84" w:rsidRPr="00D6785C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54B84" w:rsidRPr="00D6785C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3.4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554B84" w:rsidRPr="00D6785C" w:rsidRDefault="00554B84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tcW w:w="2086" w:type="dxa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После выполнения технических условий</w:t>
            </w:r>
          </w:p>
        </w:tc>
        <w:tc>
          <w:tcPr>
            <w:tcW w:w="3002" w:type="dxa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54B84" w:rsidRPr="00D6785C" w:rsidTr="00D6785C">
        <w:tc>
          <w:tcPr>
            <w:tcW w:w="890" w:type="dxa"/>
            <w:vMerge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54B84" w:rsidRPr="00D6785C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54B84" w:rsidRPr="005E4974" w:rsidRDefault="00554B84" w:rsidP="001A64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2430" w:type="dxa"/>
          </w:tcPr>
          <w:p w:rsidR="00554B84" w:rsidRPr="005E4974" w:rsidRDefault="00554B84" w:rsidP="00E2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E25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  <w:r w:rsidRPr="00E25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с</w:t>
            </w:r>
            <w:r w:rsidRPr="005E4974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2036" w:type="dxa"/>
          </w:tcPr>
          <w:p w:rsidR="00554B84" w:rsidRPr="005E4974" w:rsidRDefault="00554B84" w:rsidP="001A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2086" w:type="dxa"/>
          </w:tcPr>
          <w:p w:rsidR="00554B84" w:rsidRPr="005E4974" w:rsidRDefault="00554B84" w:rsidP="001A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3002" w:type="dxa"/>
          </w:tcPr>
          <w:p w:rsidR="00554B84" w:rsidRPr="005E4974" w:rsidRDefault="00554B84" w:rsidP="00E25E7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Пункты 94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54B84" w:rsidRPr="00D6785C" w:rsidTr="00554B84">
        <w:tc>
          <w:tcPr>
            <w:tcW w:w="890" w:type="dxa"/>
            <w:vMerge w:val="restart"/>
          </w:tcPr>
          <w:p w:rsidR="00554B84" w:rsidRPr="00E25E73" w:rsidRDefault="00554B84" w:rsidP="00554B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2" w:type="dxa"/>
            <w:vMerge w:val="restart"/>
          </w:tcPr>
          <w:p w:rsidR="00554B84" w:rsidRPr="00D6785C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EBF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037" w:type="dxa"/>
          </w:tcPr>
          <w:p w:rsidR="00554B84" w:rsidRPr="006A1EBF" w:rsidRDefault="00554B84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EBF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2430" w:type="dxa"/>
          </w:tcPr>
          <w:p w:rsidR="00554B84" w:rsidRPr="00D6785C" w:rsidRDefault="00554B84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2036" w:type="dxa"/>
          </w:tcPr>
          <w:p w:rsidR="00554B84" w:rsidRPr="00D6785C" w:rsidRDefault="006444C3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54B84" w:rsidRPr="00D6785C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554B84"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осмотра (обследования) электроустановки в письменной форме.</w:t>
            </w:r>
          </w:p>
          <w:p w:rsidR="00554B84" w:rsidRPr="00D6785C" w:rsidRDefault="00554B84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2086" w:type="dxa"/>
          </w:tcPr>
          <w:p w:rsidR="00554B84" w:rsidRPr="00D6785C" w:rsidRDefault="00554B84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получения от заявителя документов</w:t>
            </w:r>
          </w:p>
        </w:tc>
        <w:tc>
          <w:tcPr>
            <w:tcW w:w="3002" w:type="dxa"/>
          </w:tcPr>
          <w:p w:rsidR="00554B84" w:rsidRPr="00D6785C" w:rsidRDefault="00554B84" w:rsidP="00E25E7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54B84" w:rsidRPr="00D6785C" w:rsidTr="00E25E73">
        <w:tc>
          <w:tcPr>
            <w:tcW w:w="890" w:type="dxa"/>
            <w:vMerge/>
            <w:vAlign w:val="center"/>
          </w:tcPr>
          <w:p w:rsidR="00554B84" w:rsidRPr="00E25E73" w:rsidRDefault="00554B84" w:rsidP="00E25E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54B84" w:rsidRPr="006A1EBF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554B84" w:rsidRPr="005E4974" w:rsidRDefault="00554B84" w:rsidP="00554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2430" w:type="dxa"/>
          </w:tcPr>
          <w:p w:rsidR="00554B84" w:rsidRPr="005E4974" w:rsidRDefault="00554B84" w:rsidP="001A64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E25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5E4974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2036" w:type="dxa"/>
          </w:tcPr>
          <w:p w:rsidR="00554B84" w:rsidRPr="005E4974" w:rsidRDefault="00554B84" w:rsidP="001A646E">
            <w:pPr>
              <w:autoSpaceDE w:val="0"/>
              <w:autoSpaceDN w:val="0"/>
              <w:adjustRightInd w:val="0"/>
              <w:jc w:val="both"/>
            </w:pPr>
            <w:r w:rsidRPr="005E4974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tcW w:w="2086" w:type="dxa"/>
          </w:tcPr>
          <w:p w:rsidR="00554B84" w:rsidRPr="005E4974" w:rsidRDefault="00554B84" w:rsidP="001A6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554B84" w:rsidRPr="005E4974" w:rsidRDefault="00554B84" w:rsidP="00554B84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97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54B84" w:rsidRPr="00D6785C" w:rsidTr="00D6785C">
        <w:tc>
          <w:tcPr>
            <w:tcW w:w="890" w:type="dxa"/>
            <w:vMerge/>
          </w:tcPr>
          <w:p w:rsidR="00554B84" w:rsidRDefault="00554B84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54B84" w:rsidRPr="006A1EBF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554B84" w:rsidRPr="00E25E73" w:rsidRDefault="00554B84" w:rsidP="00E25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554B84" w:rsidRPr="00D6785C" w:rsidRDefault="00554B84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  <w:r w:rsidRPr="006B21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B2160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2036" w:type="dxa"/>
          </w:tcPr>
          <w:p w:rsidR="00554B84" w:rsidRPr="00D26658" w:rsidRDefault="00554B84" w:rsidP="00E25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554B84" w:rsidRPr="00D26658" w:rsidRDefault="00554B84" w:rsidP="006B21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6" w:type="dxa"/>
          </w:tcPr>
          <w:p w:rsidR="00554B84" w:rsidRPr="00D26658" w:rsidRDefault="00554B84" w:rsidP="006B2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3002" w:type="dxa"/>
          </w:tcPr>
          <w:p w:rsidR="00554B84" w:rsidRPr="00D26658" w:rsidRDefault="00554B84" w:rsidP="006B21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18(1) - 18(4</w:t>
            </w:r>
            <w:r w:rsidRPr="00D26658">
              <w:rPr>
                <w:rFonts w:ascii="Times New Roman" w:hAnsi="Times New Roman" w:cs="Times New Roman"/>
              </w:rPr>
              <w:t xml:space="preserve">)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54B84" w:rsidRPr="00D6785C" w:rsidTr="00D6785C">
        <w:tc>
          <w:tcPr>
            <w:tcW w:w="890" w:type="dxa"/>
            <w:vMerge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54B84" w:rsidRPr="00D6785C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54B84" w:rsidRPr="00E25E73" w:rsidRDefault="00554B84" w:rsidP="00E2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25E73">
              <w:rPr>
                <w:rFonts w:ascii="Times New Roman" w:hAnsi="Times New Roman" w:cs="Times New Roman"/>
                <w:sz w:val="20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2430" w:type="dxa"/>
          </w:tcPr>
          <w:p w:rsidR="00554B84" w:rsidRPr="00D6785C" w:rsidRDefault="00554B84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</w:t>
            </w: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Повторный осмотр электроустановки заявителя</w:t>
            </w:r>
          </w:p>
        </w:tc>
        <w:tc>
          <w:tcPr>
            <w:tcW w:w="2036" w:type="dxa"/>
          </w:tcPr>
          <w:p w:rsidR="00554B84" w:rsidRPr="00D6785C" w:rsidRDefault="006444C3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54B84" w:rsidRPr="00D6785C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554B84"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осмотра (обследования) электроустановки в письменной форме.</w:t>
            </w:r>
          </w:p>
          <w:p w:rsidR="00554B84" w:rsidRPr="00D6785C" w:rsidRDefault="00554B84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554B84" w:rsidRPr="00D6785C" w:rsidRDefault="00554B84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после получения </w:t>
            </w:r>
            <w:proofErr w:type="gramStart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2" w:type="dxa"/>
          </w:tcPr>
          <w:p w:rsidR="00554B84" w:rsidRPr="00D6785C" w:rsidRDefault="00554B84" w:rsidP="007D615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54B84" w:rsidRPr="00D6785C" w:rsidTr="00D6785C">
        <w:tc>
          <w:tcPr>
            <w:tcW w:w="890" w:type="dxa"/>
            <w:vMerge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54B84" w:rsidRPr="00D6785C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54B84" w:rsidRPr="00D6785C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</w:t>
            </w: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Прием в эксплуатацию прибора учета. Подписание сторонами  и передача Акт допуска в эксплуатацию прибора учета.</w:t>
            </w:r>
          </w:p>
        </w:tc>
        <w:tc>
          <w:tcPr>
            <w:tcW w:w="2036" w:type="dxa"/>
          </w:tcPr>
          <w:p w:rsidR="00554B84" w:rsidRPr="00D6785C" w:rsidRDefault="006444C3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54B84" w:rsidRPr="00D6785C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554B84"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2086" w:type="dxa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3002" w:type="dxa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Х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функционирования розничных рынков электрической энергии</w:t>
            </w:r>
            <w:r w:rsidRPr="00D6785C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3"/>
            </w:r>
          </w:p>
        </w:tc>
      </w:tr>
      <w:tr w:rsidR="00554B84" w:rsidRPr="00D6785C" w:rsidTr="00D6785C">
        <w:tc>
          <w:tcPr>
            <w:tcW w:w="890" w:type="dxa"/>
            <w:vMerge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54B84" w:rsidRPr="00D6785C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54B84" w:rsidRPr="00D6785C" w:rsidRDefault="00554B84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2430" w:type="dxa"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4.6</w:t>
            </w: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2036" w:type="dxa"/>
          </w:tcPr>
          <w:p w:rsidR="00554B84" w:rsidRPr="00D6785C" w:rsidRDefault="00554B84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tcW w:w="2086" w:type="dxa"/>
          </w:tcPr>
          <w:p w:rsidR="00554B84" w:rsidRPr="00D26658" w:rsidRDefault="00554B84" w:rsidP="00C95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554B84" w:rsidRPr="00D6785C" w:rsidRDefault="00554B84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554B84" w:rsidRPr="00D6785C" w:rsidRDefault="00554B84" w:rsidP="00067918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54B84" w:rsidRPr="00D6785C" w:rsidTr="00D6785C">
        <w:tc>
          <w:tcPr>
            <w:tcW w:w="890" w:type="dxa"/>
            <w:vMerge/>
          </w:tcPr>
          <w:p w:rsidR="00554B84" w:rsidRPr="00D6785C" w:rsidRDefault="00554B84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54B84" w:rsidRPr="00D6785C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54B84" w:rsidRPr="00D6785C" w:rsidRDefault="00554B8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54B84" w:rsidRPr="00D6785C" w:rsidRDefault="00554B84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4.7</w:t>
            </w: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554B84" w:rsidRPr="00D6785C" w:rsidRDefault="00554B84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</w:tcPr>
          <w:p w:rsidR="00554B84" w:rsidRPr="00D6785C" w:rsidRDefault="00554B84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Подписанный Акт о выполнении технических условий в письменной форме направляется  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86" w:type="dxa"/>
          </w:tcPr>
          <w:p w:rsidR="00554B84" w:rsidRPr="00D6785C" w:rsidRDefault="00554B84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658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3002" w:type="dxa"/>
          </w:tcPr>
          <w:p w:rsidR="00554B84" w:rsidRPr="00D6785C" w:rsidRDefault="00554B84" w:rsidP="00067918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5E73" w:rsidRPr="00D6785C" w:rsidTr="00554B84">
        <w:tc>
          <w:tcPr>
            <w:tcW w:w="890" w:type="dxa"/>
            <w:vMerge w:val="restart"/>
          </w:tcPr>
          <w:p w:rsidR="00E25E73" w:rsidRPr="00D6785C" w:rsidRDefault="00E25E73" w:rsidP="00554B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2" w:type="dxa"/>
            <w:vMerge w:val="restart"/>
          </w:tcPr>
          <w:p w:rsidR="00E25E73" w:rsidRPr="00D6785C" w:rsidRDefault="00E25E73" w:rsidP="0055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Присоединение объектов заявителя к электрическим сетям</w:t>
            </w:r>
          </w:p>
        </w:tc>
        <w:tc>
          <w:tcPr>
            <w:tcW w:w="2037" w:type="dxa"/>
          </w:tcPr>
          <w:p w:rsidR="00E25E73" w:rsidRPr="00D6785C" w:rsidRDefault="00E25E73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25E73" w:rsidRDefault="00E25E73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  <w:p w:rsidR="00A8565B" w:rsidRPr="00D6785C" w:rsidRDefault="00A8565B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E25E73" w:rsidRPr="00D6785C" w:rsidRDefault="00E25E73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E25E73" w:rsidRPr="00D6785C" w:rsidRDefault="00E25E73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E25E73" w:rsidRPr="00D6785C" w:rsidRDefault="00E25E73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5E73" w:rsidRPr="00D6785C" w:rsidTr="007D6155">
        <w:tc>
          <w:tcPr>
            <w:tcW w:w="890" w:type="dxa"/>
            <w:vMerge/>
          </w:tcPr>
          <w:p w:rsidR="00E25E73" w:rsidRPr="00D6785C" w:rsidRDefault="00E25E73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vAlign w:val="center"/>
          </w:tcPr>
          <w:p w:rsidR="00E25E73" w:rsidRPr="00D6785C" w:rsidRDefault="00E25E73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E25E73" w:rsidRPr="00D6785C" w:rsidRDefault="00E25E73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E25E73" w:rsidRPr="00D6785C" w:rsidRDefault="00E25E73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сетевой организации и направление (выдача) заявителю: </w:t>
            </w:r>
          </w:p>
          <w:p w:rsidR="00E25E73" w:rsidRPr="00D6785C" w:rsidRDefault="00E25E73" w:rsidP="00E8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Акта об осуществлении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присоединения</w:t>
            </w:r>
          </w:p>
          <w:p w:rsidR="00E25E73" w:rsidRPr="00D6785C" w:rsidRDefault="00E25E73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E25E73" w:rsidRPr="00D6785C" w:rsidRDefault="00E25E73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Подписанные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стороны сетевой организации Акт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 в письменной форме направляются 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86" w:type="dxa"/>
          </w:tcPr>
          <w:p w:rsidR="00E25E73" w:rsidRPr="00D6785C" w:rsidRDefault="00E25E73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E25E73" w:rsidRPr="00D6785C" w:rsidRDefault="00E25E73" w:rsidP="00067918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5E73" w:rsidRPr="00D6785C" w:rsidTr="00D6785C">
        <w:tc>
          <w:tcPr>
            <w:tcW w:w="890" w:type="dxa"/>
            <w:vMerge/>
          </w:tcPr>
          <w:p w:rsidR="00E25E73" w:rsidRPr="00D6785C" w:rsidRDefault="00E25E73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E25E73" w:rsidRPr="00D6785C" w:rsidRDefault="00E25E73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E25E73" w:rsidRPr="00D6785C" w:rsidRDefault="00E25E73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E25E73" w:rsidRPr="00D6785C" w:rsidRDefault="00E25E73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энергосбытовую</w:t>
            </w:r>
            <w:proofErr w:type="spellEnd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организацию </w:t>
            </w:r>
          </w:p>
        </w:tc>
        <w:tc>
          <w:tcPr>
            <w:tcW w:w="2036" w:type="dxa"/>
          </w:tcPr>
          <w:p w:rsidR="00E25E73" w:rsidRPr="00D6785C" w:rsidRDefault="00E25E73" w:rsidP="007D61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</w:tc>
        <w:tc>
          <w:tcPr>
            <w:tcW w:w="2086" w:type="dxa"/>
          </w:tcPr>
          <w:p w:rsidR="00E25E73" w:rsidRPr="00D6785C" w:rsidRDefault="00E25E73" w:rsidP="007D61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3002" w:type="dxa"/>
          </w:tcPr>
          <w:p w:rsidR="00E25E73" w:rsidRPr="00D6785C" w:rsidRDefault="00E25E73" w:rsidP="007D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B90E87" w:rsidRDefault="00B90E87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60" w:rsidRDefault="006B2160" w:rsidP="006A1EBF">
      <w:pPr>
        <w:spacing w:after="0" w:line="240" w:lineRule="auto"/>
      </w:pPr>
      <w:r>
        <w:separator/>
      </w:r>
    </w:p>
  </w:endnote>
  <w:endnote w:type="continuationSeparator" w:id="0">
    <w:p w:rsidR="006B2160" w:rsidRDefault="006B2160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60" w:rsidRDefault="006B2160" w:rsidP="006A1EBF">
      <w:pPr>
        <w:spacing w:after="0" w:line="240" w:lineRule="auto"/>
      </w:pPr>
      <w:r>
        <w:separator/>
      </w:r>
    </w:p>
  </w:footnote>
  <w:footnote w:type="continuationSeparator" w:id="0">
    <w:p w:rsidR="006B2160" w:rsidRDefault="006B2160" w:rsidP="006A1EBF">
      <w:pPr>
        <w:spacing w:after="0" w:line="240" w:lineRule="auto"/>
      </w:pPr>
      <w:r>
        <w:continuationSeparator/>
      </w:r>
    </w:p>
  </w:footnote>
  <w:footnote w:id="1">
    <w:p w:rsidR="003E0233" w:rsidRPr="00C502E2" w:rsidRDefault="0050716A" w:rsidP="005071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Размер платы за технологическое присоединение размещен в разделе «Тарифы» - «Плата за технологическое присоединение к электрическим сетям» на официальном сайте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sibsk</w:t>
      </w:r>
      <w:proofErr w:type="spellEnd"/>
      <w:r>
        <w:rPr>
          <w:rFonts w:ascii="Times New Roman" w:hAnsi="Times New Roman" w:cs="Times New Roman"/>
          <w:sz w:val="24"/>
          <w:szCs w:val="24"/>
        </w:rPr>
        <w:t>24.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0716A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554B84" w:rsidRPr="00166A53" w:rsidRDefault="00554B84" w:rsidP="00D678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</w:t>
      </w:r>
      <w:proofErr w:type="spellStart"/>
      <w:r w:rsidRPr="00166A5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66A53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66A5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66A53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554B84" w:rsidRPr="00166A53" w:rsidRDefault="00554B84" w:rsidP="006A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  <w:r w:rsidRPr="0016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166A53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67918"/>
    <w:rsid w:val="00091676"/>
    <w:rsid w:val="000D0B23"/>
    <w:rsid w:val="0010483D"/>
    <w:rsid w:val="001114AC"/>
    <w:rsid w:val="00160F8D"/>
    <w:rsid w:val="00173996"/>
    <w:rsid w:val="001C5A23"/>
    <w:rsid w:val="00200984"/>
    <w:rsid w:val="00203DD4"/>
    <w:rsid w:val="00213848"/>
    <w:rsid w:val="002426F1"/>
    <w:rsid w:val="00271125"/>
    <w:rsid w:val="0027579B"/>
    <w:rsid w:val="002D7B3E"/>
    <w:rsid w:val="00310A5B"/>
    <w:rsid w:val="003170D3"/>
    <w:rsid w:val="003241F6"/>
    <w:rsid w:val="003C3664"/>
    <w:rsid w:val="003E0233"/>
    <w:rsid w:val="004517B4"/>
    <w:rsid w:val="0050716A"/>
    <w:rsid w:val="00531B12"/>
    <w:rsid w:val="00554B84"/>
    <w:rsid w:val="00575732"/>
    <w:rsid w:val="005A0F67"/>
    <w:rsid w:val="006444C3"/>
    <w:rsid w:val="00674168"/>
    <w:rsid w:val="006A1EBF"/>
    <w:rsid w:val="006B2160"/>
    <w:rsid w:val="00701A7D"/>
    <w:rsid w:val="00731A02"/>
    <w:rsid w:val="007C3676"/>
    <w:rsid w:val="007D6155"/>
    <w:rsid w:val="0081723F"/>
    <w:rsid w:val="00885F39"/>
    <w:rsid w:val="008B3D33"/>
    <w:rsid w:val="00920500"/>
    <w:rsid w:val="009249CF"/>
    <w:rsid w:val="00944693"/>
    <w:rsid w:val="009952FA"/>
    <w:rsid w:val="00A8565B"/>
    <w:rsid w:val="00AB24E7"/>
    <w:rsid w:val="00AE686B"/>
    <w:rsid w:val="00B67D17"/>
    <w:rsid w:val="00B90E87"/>
    <w:rsid w:val="00C01746"/>
    <w:rsid w:val="00C01AB7"/>
    <w:rsid w:val="00C52523"/>
    <w:rsid w:val="00C63D4D"/>
    <w:rsid w:val="00C87240"/>
    <w:rsid w:val="00C95425"/>
    <w:rsid w:val="00CC12BA"/>
    <w:rsid w:val="00CE2BF9"/>
    <w:rsid w:val="00D6785C"/>
    <w:rsid w:val="00E0478F"/>
    <w:rsid w:val="00E15EEC"/>
    <w:rsid w:val="00E25E73"/>
    <w:rsid w:val="00E511F5"/>
    <w:rsid w:val="00E7797E"/>
    <w:rsid w:val="00E83353"/>
    <w:rsid w:val="00EC5F5A"/>
    <w:rsid w:val="00ED53F8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9D39A-3F7A-4C6C-96AE-A9FEFA05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dcterms:created xsi:type="dcterms:W3CDTF">2017-10-10T04:14:00Z</dcterms:created>
  <dcterms:modified xsi:type="dcterms:W3CDTF">2017-10-14T07:06:00Z</dcterms:modified>
</cp:coreProperties>
</file>